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AF" w:rsidRPr="000F10AF" w:rsidRDefault="000F10AF" w:rsidP="000F10AF">
      <w:pPr>
        <w:overflowPunct w:val="0"/>
        <w:autoSpaceDE w:val="0"/>
        <w:autoSpaceDN w:val="0"/>
        <w:adjustRightInd w:val="0"/>
        <w:jc w:val="center"/>
        <w:rPr>
          <w:rFonts w:ascii="Times New Roman" w:eastAsia="Times New Roman" w:hAnsi="Times New Roman" w:cs="Times New Roman"/>
          <w:b/>
        </w:rPr>
      </w:pPr>
      <w:r w:rsidRPr="000F10AF">
        <w:rPr>
          <w:rFonts w:ascii="Times New Roman" w:eastAsia="Times New Roman" w:hAnsi="Times New Roman" w:cs="Times New Roman"/>
          <w:b/>
        </w:rPr>
        <w:t>New Mexico Register / Volume XXVIII, Issue 13 / July 11, 2017</w:t>
      </w:r>
    </w:p>
    <w:p w:rsidR="000F10AF" w:rsidRPr="000F10AF" w:rsidRDefault="000F10AF" w:rsidP="000F10AF">
      <w:pPr>
        <w:overflowPunct w:val="0"/>
        <w:autoSpaceDE w:val="0"/>
        <w:autoSpaceDN w:val="0"/>
        <w:adjustRightInd w:val="0"/>
        <w:rPr>
          <w:rFonts w:ascii="Times New Roman" w:eastAsia="Times New Roman" w:hAnsi="Times New Roman" w:cs="Times New Roman"/>
          <w:b/>
        </w:rPr>
      </w:pPr>
    </w:p>
    <w:p w:rsidR="000F10AF" w:rsidRPr="000F10AF" w:rsidRDefault="000F10AF" w:rsidP="000F10AF">
      <w:pPr>
        <w:overflowPunct w:val="0"/>
        <w:autoSpaceDE w:val="0"/>
        <w:autoSpaceDN w:val="0"/>
        <w:adjustRightInd w:val="0"/>
        <w:rPr>
          <w:rFonts w:ascii="Times New Roman" w:eastAsia="Times New Roman" w:hAnsi="Times New Roman" w:cs="Times New Roman"/>
          <w:b/>
        </w:rPr>
      </w:pPr>
    </w:p>
    <w:p w:rsidR="000F10AF" w:rsidRPr="000F10AF" w:rsidRDefault="000F10AF" w:rsidP="000F10AF">
      <w:pPr>
        <w:rPr>
          <w:rFonts w:ascii="Times New Roman" w:eastAsia="Times New Roman" w:hAnsi="Times New Roman" w:cs="Times New Roman"/>
        </w:rPr>
      </w:pPr>
      <w:bookmarkStart w:id="0" w:name="_GoBack"/>
      <w:r w:rsidRPr="000F10AF">
        <w:rPr>
          <w:rFonts w:ascii="Times New Roman" w:eastAsia="Times New Roman" w:hAnsi="Times New Roman" w:cs="Times New Roman"/>
          <w:b/>
        </w:rPr>
        <w:t>This is an amendment to 16.19.33 NMAC, Section 9, effective 06-23-2017.</w:t>
      </w:r>
    </w:p>
    <w:bookmarkEnd w:id="0"/>
    <w:p w:rsidR="000F10AF" w:rsidRPr="000F10AF" w:rsidRDefault="000F10AF" w:rsidP="000F10AF">
      <w:pPr>
        <w:rPr>
          <w:rFonts w:ascii="Times New Roman" w:eastAsia="Times New Roman" w:hAnsi="Times New Roman" w:cs="Times New Roman"/>
        </w:rPr>
      </w:pPr>
    </w:p>
    <w:p w:rsidR="000F10AF" w:rsidRPr="000F10AF" w:rsidRDefault="000F10AF" w:rsidP="000F10AF">
      <w:pPr>
        <w:rPr>
          <w:rFonts w:ascii="Times New Roman" w:eastAsia="Times New Roman" w:hAnsi="Times New Roman" w:cs="Times New Roman"/>
          <w:b/>
        </w:rPr>
      </w:pPr>
      <w:r w:rsidRPr="000F10AF">
        <w:rPr>
          <w:rFonts w:ascii="Times New Roman" w:eastAsia="Times New Roman" w:hAnsi="Times New Roman" w:cs="Times New Roman"/>
          <w:b/>
        </w:rPr>
        <w:t>16.19.33.9</w:t>
      </w:r>
      <w:r w:rsidRPr="000F10AF">
        <w:rPr>
          <w:rFonts w:ascii="Times New Roman" w:eastAsia="Times New Roman" w:hAnsi="Times New Roman" w:cs="Times New Roman"/>
          <w:b/>
        </w:rPr>
        <w:tab/>
        <w:t>OPERATIONS:</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b/>
        </w:rPr>
        <w:tab/>
        <w:t>A.</w:t>
      </w:r>
      <w:r w:rsidRPr="000F10AF">
        <w:rPr>
          <w:rFonts w:ascii="Times New Roman" w:eastAsia="Times New Roman" w:hAnsi="Times New Roman" w:cs="Times New Roman"/>
          <w:b/>
        </w:rPr>
        <w:tab/>
      </w:r>
      <w:r w:rsidRPr="000F10AF">
        <w:rPr>
          <w:rFonts w:ascii="Times New Roman" w:eastAsia="Times New Roman" w:hAnsi="Times New Roman" w:cs="Times New Roman"/>
        </w:rPr>
        <w:t>A remote tele-pharmacy shall comply with all standards of 16.19.6.8 NMAC governing the procedure for obtaining a license to operate a pharmacy in New Mexico.</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(1)</w:t>
      </w:r>
      <w:r w:rsidRPr="000F10AF">
        <w:rPr>
          <w:rFonts w:ascii="Times New Roman" w:eastAsia="Times New Roman" w:hAnsi="Times New Roman" w:cs="Times New Roman"/>
        </w:rPr>
        <w:tab/>
        <w:t>The license holder of the hub pharmacy must apply for a license to operate a remote tele-pharmacy.  A remote tele-pharmacy license is established for the purpose of conducting a remote tele-pharmacy.  The license is issued to a remote tele-pharmacy connected to a hub pharmacy via an electronic link.  The initial licensure fee and subsequent license renewal fee are the same as those for retail pharmacies, as required by Subsection E of 16.19.12.13 NMAC.</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(2)</w:t>
      </w:r>
      <w:r w:rsidRPr="000F10AF">
        <w:rPr>
          <w:rFonts w:ascii="Times New Roman" w:eastAsia="Times New Roman" w:hAnsi="Times New Roman" w:cs="Times New Roman"/>
        </w:rPr>
        <w:tab/>
        <w:t>A remote tele-pharmacy that operates under different ownership than the hub pharmacy to which it is attached; shall have a written contractual agreement outlining the responsibilities of each pharmacy.  This written agreement shall be submitted with the initial licensure application for a remote tele-pharmacy.  Any subsequent changes to that contractual agreement shall be submitted to the board’s executive director for approval.  The applicant must provide sufficient evidence that the addition of a tele-pharmacy will augment or expand the availability of pharmacy services and pharmacy access within the proposed area of location.</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(3)</w:t>
      </w:r>
      <w:r w:rsidRPr="000F10AF">
        <w:rPr>
          <w:rFonts w:ascii="Times New Roman" w:eastAsia="Times New Roman" w:hAnsi="Times New Roman" w:cs="Times New Roman"/>
        </w:rPr>
        <w:tab/>
        <w:t>A remote tele-pharmacy shall comply with all the applicable requirements for a pharmacy as contained in 16.19.6 NMAC, including the requirement that all medications are stored under proper conditions.</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(4)</w:t>
      </w:r>
      <w:r w:rsidRPr="000F10AF">
        <w:rPr>
          <w:rFonts w:ascii="Times New Roman" w:eastAsia="Times New Roman" w:hAnsi="Times New Roman" w:cs="Times New Roman"/>
        </w:rPr>
        <w:tab/>
        <w:t>A remote tele-pharmacy shall be connected to a hub pharmacy via [</w:t>
      </w:r>
      <w:r w:rsidRPr="000F10AF">
        <w:rPr>
          <w:rFonts w:ascii="Times New Roman" w:eastAsia="Times New Roman" w:hAnsi="Times New Roman" w:cs="Times New Roman"/>
          <w:strike/>
        </w:rPr>
        <w:t>an</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HIPAA-compliant</w:t>
      </w:r>
      <w:r w:rsidRPr="000F10AF">
        <w:rPr>
          <w:rFonts w:ascii="Times New Roman" w:eastAsia="Times New Roman" w:hAnsi="Times New Roman" w:cs="Times New Roman"/>
        </w:rPr>
        <w:t xml:space="preserve"> electronic link.  All links must be fully operational during all hours of operation of the remote tele-pharmacy. If the link malfunctions, the remote tele-pharmacy must be closed </w:t>
      </w:r>
      <w:r w:rsidRPr="000F10AF">
        <w:rPr>
          <w:rFonts w:ascii="Times New Roman" w:eastAsia="Times New Roman" w:hAnsi="Times New Roman" w:cs="Times New Roman"/>
          <w:u w:val="single"/>
        </w:rPr>
        <w:t>to the public</w:t>
      </w:r>
      <w:r w:rsidRPr="000F10AF">
        <w:rPr>
          <w:rFonts w:ascii="Times New Roman" w:eastAsia="Times New Roman" w:hAnsi="Times New Roman" w:cs="Times New Roman"/>
        </w:rPr>
        <w:t xml:space="preserve"> unless a pharmacist is physically present at the remote tele-pharmacy site.</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(a)</w:t>
      </w:r>
      <w:r w:rsidRPr="000F10AF">
        <w:rPr>
          <w:rFonts w:ascii="Times New Roman" w:eastAsia="Times New Roman" w:hAnsi="Times New Roman" w:cs="Times New Roman"/>
        </w:rPr>
        <w:tab/>
        <w:t>Video equipment must be capable of providing [</w:t>
      </w:r>
      <w:r w:rsidRPr="000F10AF">
        <w:rPr>
          <w:rFonts w:ascii="Times New Roman" w:eastAsia="Times New Roman" w:hAnsi="Times New Roman" w:cs="Times New Roman"/>
          <w:strike/>
        </w:rPr>
        <w:t>an adequate number of simultaneous views</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not less than four simultaneous camera views</w:t>
      </w:r>
      <w:r w:rsidRPr="000F10AF">
        <w:rPr>
          <w:rFonts w:ascii="Times New Roman" w:eastAsia="Times New Roman" w:hAnsi="Times New Roman" w:cs="Times New Roman"/>
        </w:rPr>
        <w:t xml:space="preserve"> of the pharmacy operation at the remote tele-pharmacy.</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(b)</w:t>
      </w:r>
      <w:r w:rsidRPr="000F10AF">
        <w:rPr>
          <w:rFonts w:ascii="Times New Roman" w:eastAsia="Times New Roman" w:hAnsi="Times New Roman" w:cs="Times New Roman"/>
        </w:rPr>
        <w:tab/>
        <w:t>The video equipment at the remote tele-pharmacy site must be capable of resolution sufficient to allow for pharmacist identification of medication dosage forms and the reading of bottle labels via video camera.</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(c)</w:t>
      </w:r>
      <w:r w:rsidRPr="000F10AF">
        <w:rPr>
          <w:rFonts w:ascii="Times New Roman" w:eastAsia="Times New Roman" w:hAnsi="Times New Roman" w:cs="Times New Roman"/>
        </w:rPr>
        <w:tab/>
        <w:t>The video equipment at the remote tele-pharmacy site must be capable of recording and maintaining at least [</w:t>
      </w:r>
      <w:r w:rsidRPr="000F10AF">
        <w:rPr>
          <w:rFonts w:ascii="Times New Roman" w:eastAsia="Times New Roman" w:hAnsi="Times New Roman" w:cs="Times New Roman"/>
          <w:strike/>
        </w:rPr>
        <w:t>one 180 days</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90 days</w:t>
      </w:r>
      <w:r w:rsidRPr="000F10AF">
        <w:rPr>
          <w:rFonts w:ascii="Times New Roman" w:eastAsia="Times New Roman" w:hAnsi="Times New Roman" w:cs="Times New Roman"/>
        </w:rPr>
        <w:t xml:space="preserve"> of video surveillance of the remote tele-pharmacy site and operations for future review.</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(d)</w:t>
      </w:r>
      <w:r w:rsidRPr="000F10AF">
        <w:rPr>
          <w:rFonts w:ascii="Times New Roman" w:eastAsia="Times New Roman" w:hAnsi="Times New Roman" w:cs="Times New Roman"/>
        </w:rPr>
        <w:tab/>
        <w:t>Only a remote tele-pharmacy technician designated for that site or a pharmacist who is physically present at the remote tele-pharmacy may access a remote tele-pharmacy site, linked to a hub pharmacy via an electronic link.</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(e)</w:t>
      </w:r>
      <w:r w:rsidRPr="000F10AF">
        <w:rPr>
          <w:rFonts w:ascii="Times New Roman" w:eastAsia="Times New Roman" w:hAnsi="Times New Roman" w:cs="Times New Roman"/>
        </w:rPr>
        <w:tab/>
        <w:t xml:space="preserve">The remote tele-pharmacy may only remain </w:t>
      </w:r>
      <w:r w:rsidRPr="000F10AF">
        <w:rPr>
          <w:rFonts w:ascii="Times New Roman" w:eastAsia="Times New Roman" w:hAnsi="Times New Roman" w:cs="Times New Roman"/>
          <w:u w:val="single"/>
        </w:rPr>
        <w:t>open to the public</w:t>
      </w:r>
      <w:r w:rsidRPr="000F10AF">
        <w:rPr>
          <w:rFonts w:ascii="Times New Roman" w:eastAsia="Times New Roman" w:hAnsi="Times New Roman" w:cs="Times New Roman"/>
        </w:rPr>
        <w:t xml:space="preserve"> as long as the designated pharmacy technician is present in the remote tele-pharmacy and the hub pharmacist is [</w:t>
      </w:r>
      <w:r w:rsidRPr="000F10AF">
        <w:rPr>
          <w:rFonts w:ascii="Times New Roman" w:eastAsia="Times New Roman" w:hAnsi="Times New Roman" w:cs="Times New Roman"/>
          <w:strike/>
        </w:rPr>
        <w:t>present at the hub pharmacy or</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providing indirect supervision from the hub pharmacy or the hub pharmacist is physically present</w:t>
      </w:r>
      <w:r w:rsidRPr="000F10AF">
        <w:rPr>
          <w:rFonts w:ascii="Times New Roman" w:eastAsia="Times New Roman" w:hAnsi="Times New Roman" w:cs="Times New Roman"/>
        </w:rPr>
        <w:t xml:space="preserve"> at the remote site.</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(f)</w:t>
      </w:r>
      <w:r w:rsidRPr="000F10AF">
        <w:rPr>
          <w:rFonts w:ascii="Times New Roman" w:eastAsia="Times New Roman" w:hAnsi="Times New Roman" w:cs="Times New Roman"/>
        </w:rPr>
        <w:tab/>
        <w:t>The name of each certified pharmacy technician that works at a remote tele-pharmacy shall be recorded with the [</w:t>
      </w:r>
      <w:r w:rsidRPr="000F10AF">
        <w:rPr>
          <w:rFonts w:ascii="Times New Roman" w:eastAsia="Times New Roman" w:hAnsi="Times New Roman" w:cs="Times New Roman"/>
          <w:strike/>
        </w:rPr>
        <w:t>New Mexico board of pharmacy</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board</w:t>
      </w:r>
      <w:r w:rsidRPr="000F10AF">
        <w:rPr>
          <w:rFonts w:ascii="Times New Roman" w:eastAsia="Times New Roman" w:hAnsi="Times New Roman" w:cs="Times New Roman"/>
        </w:rPr>
        <w:t>.</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(5)</w:t>
      </w:r>
      <w:r w:rsidRPr="000F10AF">
        <w:rPr>
          <w:rFonts w:ascii="Times New Roman" w:eastAsia="Times New Roman" w:hAnsi="Times New Roman" w:cs="Times New Roman"/>
        </w:rPr>
        <w:tab/>
        <w:t>[</w:t>
      </w:r>
      <w:r w:rsidRPr="000F10AF">
        <w:rPr>
          <w:rFonts w:ascii="Times New Roman" w:eastAsia="Times New Roman" w:hAnsi="Times New Roman" w:cs="Times New Roman"/>
          <w:strike/>
        </w:rPr>
        <w:t>The pharmacist in charge of the hub pharmacy shall produce a policy and procedure manual for the safe and effective operation of the remote tele-pharmacy and the oversight by the hub pharmacy.  This manual shall be available for board inspection in both the remote tele-pharmacy and the hub pharmacy.  The policy and procedure manual shall be reviewed by the pharmacist-in-charge annually and revised if necessary to promote improvements in safety and service at the remote tele-pharmacy.  The annual review and any changes to the manual shall be documented</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The remote tele-pharmacy shall utilize bar coding or similar technology that effectively recognizes the drug or device selected to fill the prescription is the same as indicated on the prescription label</w:t>
      </w:r>
      <w:r w:rsidRPr="000F10AF">
        <w:rPr>
          <w:rFonts w:ascii="Times New Roman" w:eastAsia="Times New Roman" w:hAnsi="Times New Roman" w:cs="Times New Roman"/>
        </w:rPr>
        <w:t>.</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(6)</w:t>
      </w:r>
      <w:r w:rsidRPr="000F10AF">
        <w:rPr>
          <w:rFonts w:ascii="Times New Roman" w:eastAsia="Times New Roman" w:hAnsi="Times New Roman" w:cs="Times New Roman"/>
        </w:rPr>
        <w:tab/>
        <w:t>[</w:t>
      </w:r>
      <w:r w:rsidRPr="000F10AF">
        <w:rPr>
          <w:rFonts w:ascii="Times New Roman" w:eastAsia="Times New Roman" w:hAnsi="Times New Roman" w:cs="Times New Roman"/>
          <w:strike/>
        </w:rPr>
        <w:t>The pharmacist-in-charge is responsible for an ongoing review of incident reports and outcomes, with appropriate corrective action taken</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The hub pharmacy and hub pharmacist are responsible for ensuring fulfillment of all pharmacist responsibilities in accordance with 16.19.4.16 NMAC</w:t>
      </w:r>
      <w:r w:rsidRPr="000F10AF">
        <w:rPr>
          <w:rFonts w:ascii="Times New Roman" w:eastAsia="Times New Roman" w:hAnsi="Times New Roman" w:cs="Times New Roman"/>
        </w:rPr>
        <w:t>.</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(7)</w:t>
      </w:r>
      <w:r w:rsidRPr="000F10AF">
        <w:rPr>
          <w:rFonts w:ascii="Times New Roman" w:eastAsia="Times New Roman" w:hAnsi="Times New Roman" w:cs="Times New Roman"/>
        </w:rPr>
        <w:tab/>
        <w:t>[</w:t>
      </w:r>
      <w:r w:rsidRPr="000F10AF">
        <w:rPr>
          <w:rFonts w:ascii="Times New Roman" w:eastAsia="Times New Roman" w:hAnsi="Times New Roman" w:cs="Times New Roman"/>
          <w:strike/>
        </w:rPr>
        <w:t xml:space="preserve">The pharmacist employed by the hub pharmacy must visit and complete inspections of the remote tele-pharmacy according to the visitation requirements of Subsection H of 16.19.33.8 NMAC.  A list of </w:t>
      </w:r>
      <w:r w:rsidRPr="000F10AF">
        <w:rPr>
          <w:rFonts w:ascii="Times New Roman" w:eastAsia="Times New Roman" w:hAnsi="Times New Roman" w:cs="Times New Roman"/>
          <w:strike/>
        </w:rPr>
        <w:lastRenderedPageBreak/>
        <w:t>inspection criteria shall be included in the policy and procedure manual for the remote tele-pharmacy.  The pharmacist’s inspection shall include a determination of the average number of prescriptions filled per day.  A copy of the inspection report shall be reviewed and signed by the pharmacist-in-charge of the hub pharmacy and a copy of the inspection report shall be maintained at both the remote tele-pharmacy and at the hub pharmacy for the board of pharmacy inspection.</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Written policies and procedures must be submitted to the board prior to the issuance of any license.  The pharmacist-in-charge is responsible for the development, implementation, maintenance, and review of written policies and procedures for the safe and effective operation of the remote tele-pharmacy and the oversight by the hub pharmacy.  These policies and procedures shall comport with board regulations and laws and shall be available for board inspection in both the remote tele-pharmacy and the hub pharmacy.  The policy and procedure manual shall be reviewed by the pharmacist-in-charge at least annually and revised if necessary to promote improvements in safety and service at the remote tele-pharmacy.  The annual review and any changes to the manual shall be documented.  The policy and procedure manual must address each of the following, at a minimum:</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(a)</w:t>
      </w:r>
      <w:r w:rsidRPr="000F10AF">
        <w:rPr>
          <w:rFonts w:ascii="Times New Roman" w:eastAsia="Times New Roman" w:hAnsi="Times New Roman" w:cs="Times New Roman"/>
          <w:u w:val="single"/>
        </w:rPr>
        <w:tab/>
        <w:t>standards and practices necessary to ensure safety, accuracy, security, and patient confidentiality;</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(b)</w:t>
      </w:r>
      <w:r w:rsidRPr="000F10AF">
        <w:rPr>
          <w:rFonts w:ascii="Times New Roman" w:eastAsia="Times New Roman" w:hAnsi="Times New Roman" w:cs="Times New Roman"/>
          <w:u w:val="single"/>
        </w:rPr>
        <w:tab/>
        <w:t>standards and practices necessary to ensure drugs and devices are procured, handled, stored, and dispensed or otherwise dispositioned in accordance with state and federal laws and regulations;</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(c)</w:t>
      </w:r>
      <w:r w:rsidRPr="000F10AF">
        <w:rPr>
          <w:rFonts w:ascii="Times New Roman" w:eastAsia="Times New Roman" w:hAnsi="Times New Roman" w:cs="Times New Roman"/>
          <w:u w:val="single"/>
        </w:rPr>
        <w:tab/>
        <w:t>identification of pharmacy personnel authorized to access drug storage and dispensing areas at the remote tele-pharmacy and to receive drugs delivered to the remote tele-pharmacy;</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(d)</w:t>
      </w:r>
      <w:r w:rsidRPr="000F10AF">
        <w:rPr>
          <w:rFonts w:ascii="Times New Roman" w:eastAsia="Times New Roman" w:hAnsi="Times New Roman" w:cs="Times New Roman"/>
          <w:u w:val="single"/>
        </w:rPr>
        <w:tab/>
        <w:t>standards and practices necessary to ensure all records are maintained in compliance with board laws and regulations;</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(e)</w:t>
      </w:r>
      <w:r w:rsidRPr="000F10AF">
        <w:rPr>
          <w:rFonts w:ascii="Times New Roman" w:eastAsia="Times New Roman" w:hAnsi="Times New Roman" w:cs="Times New Roman"/>
          <w:u w:val="single"/>
        </w:rPr>
        <w:tab/>
        <w:t>processes to assure the integrity, legitimacy and authenticity of prescriptions;</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(f)</w:t>
      </w:r>
      <w:r w:rsidRPr="000F10AF">
        <w:rPr>
          <w:rFonts w:ascii="Times New Roman" w:eastAsia="Times New Roman" w:hAnsi="Times New Roman" w:cs="Times New Roman"/>
          <w:u w:val="single"/>
        </w:rPr>
        <w:tab/>
        <w:t>criteria for monthly inspections conducted during pharmacist site visits and appropriate site visit documentations;</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(g)</w:t>
      </w:r>
      <w:r w:rsidRPr="000F10AF">
        <w:rPr>
          <w:rFonts w:ascii="Times New Roman" w:eastAsia="Times New Roman" w:hAnsi="Times New Roman" w:cs="Times New Roman"/>
          <w:u w:val="single"/>
        </w:rPr>
        <w:tab/>
        <w:t>medication error prevention;</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(h)</w:t>
      </w:r>
      <w:r w:rsidRPr="000F10AF">
        <w:rPr>
          <w:rFonts w:ascii="Times New Roman" w:eastAsia="Times New Roman" w:hAnsi="Times New Roman" w:cs="Times New Roman"/>
          <w:u w:val="single"/>
        </w:rPr>
        <w:tab/>
        <w:t>training standards and practices to ensure facility personnel are properly trained and comply with all applicable policies and procedures.  Training shall be required for the remote tele-pharmacy technicians and pharmacists to ensure the competence and ability of each person that operates the electronic verification system, electronic record keeping, and communication systems.  Technician training documentation shall be maintained in accordance with 16.19.22 NMAC.</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(8)</w:t>
      </w:r>
      <w:r w:rsidRPr="000F10AF">
        <w:rPr>
          <w:rFonts w:ascii="Times New Roman" w:eastAsia="Times New Roman" w:hAnsi="Times New Roman" w:cs="Times New Roman"/>
        </w:rPr>
        <w:tab/>
        <w:t>[</w:t>
      </w:r>
      <w:r w:rsidRPr="000F10AF">
        <w:rPr>
          <w:rFonts w:ascii="Times New Roman" w:eastAsia="Times New Roman" w:hAnsi="Times New Roman" w:cs="Times New Roman"/>
          <w:strike/>
        </w:rPr>
        <w:t>The number of pharmacy technicians that a hub pharmacist shall oversee shall be limited according to 16.19.22.10 NMAC. Any pharmacy technicians on duty at the hub pharmacy site shall be taken into account along with any remote tele-pharmacy technicians working at remote tele-pharmacy sites, when computing the ratio of pharmacists to pharmacy technicians.  Application for an increase in the ration of pharmacy technicians to pharmacists may be made in accordance with Subsection B of 16.19.22.10 NMAC.</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The pharmacist-in-charge is responsible for an ongoing review of incident reports and outcomes, with appropriate corrective action taken and documented.</w:t>
      </w:r>
    </w:p>
    <w:p w:rsidR="000F10AF" w:rsidRPr="000F10AF" w:rsidRDefault="000F10AF" w:rsidP="000F10AF">
      <w:pPr>
        <w:rPr>
          <w:rFonts w:ascii="Times New Roman" w:eastAsia="Times New Roman" w:hAnsi="Times New Roman" w:cs="Times New Roman"/>
          <w:strike/>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(9)</w:t>
      </w:r>
      <w:r w:rsidRPr="000F10AF">
        <w:rPr>
          <w:rFonts w:ascii="Times New Roman" w:eastAsia="Times New Roman" w:hAnsi="Times New Roman" w:cs="Times New Roman"/>
        </w:rPr>
        <w:tab/>
        <w:t>[</w:t>
      </w:r>
      <w:r w:rsidRPr="000F10AF">
        <w:rPr>
          <w:rFonts w:ascii="Times New Roman" w:eastAsia="Times New Roman" w:hAnsi="Times New Roman" w:cs="Times New Roman"/>
          <w:strike/>
        </w:rPr>
        <w:t>A remote tele-pharmacy may have a dangerous drug inventory.  Any controlled substances shall be kept at the remote site in accordance with 16.19.20 NMAC.</w:t>
      </w:r>
    </w:p>
    <w:p w:rsidR="000F10AF" w:rsidRPr="000F10AF" w:rsidRDefault="000F10AF" w:rsidP="000F10AF">
      <w:pPr>
        <w:rPr>
          <w:rFonts w:ascii="Times New Roman" w:eastAsia="Times New Roman" w:hAnsi="Times New Roman" w:cs="Times New Roman"/>
          <w:strike/>
        </w:rPr>
      </w:pP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t>(a)</w:t>
      </w:r>
      <w:r w:rsidRPr="000F10AF">
        <w:rPr>
          <w:rFonts w:ascii="Times New Roman" w:eastAsia="Times New Roman" w:hAnsi="Times New Roman" w:cs="Times New Roman"/>
          <w:strike/>
        </w:rPr>
        <w:tab/>
        <w:t>If controlled substances are kept, the remote tele-pharmacy shall be registered with the drug enforcement administration and obtain a DEA number.</w:t>
      </w:r>
    </w:p>
    <w:p w:rsidR="000F10AF" w:rsidRPr="000F10AF" w:rsidRDefault="000F10AF" w:rsidP="000F10AF">
      <w:pPr>
        <w:rPr>
          <w:rFonts w:ascii="Times New Roman" w:eastAsia="Times New Roman" w:hAnsi="Times New Roman" w:cs="Times New Roman"/>
          <w:strike/>
        </w:rPr>
      </w:pP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t>(b)</w:t>
      </w:r>
      <w:r w:rsidRPr="000F10AF">
        <w:rPr>
          <w:rFonts w:ascii="Times New Roman" w:eastAsia="Times New Roman" w:hAnsi="Times New Roman" w:cs="Times New Roman"/>
          <w:strike/>
        </w:rPr>
        <w:tab/>
        <w:t>If controlled substances are kept, the remote tele-pharmacy shall have a valid New Mexico controlled substance registration as required in 16.19.20 NMAC.</w:t>
      </w:r>
    </w:p>
    <w:p w:rsidR="000F10AF" w:rsidRPr="000F10AF" w:rsidRDefault="000F10AF" w:rsidP="000F10AF">
      <w:pPr>
        <w:rPr>
          <w:rFonts w:ascii="Times New Roman" w:eastAsia="Times New Roman" w:hAnsi="Times New Roman" w:cs="Times New Roman"/>
          <w:strike/>
        </w:rPr>
      </w:pP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t>(c)</w:t>
      </w:r>
      <w:r w:rsidRPr="000F10AF">
        <w:rPr>
          <w:rFonts w:ascii="Times New Roman" w:eastAsia="Times New Roman" w:hAnsi="Times New Roman" w:cs="Times New Roman"/>
          <w:strike/>
        </w:rPr>
        <w:tab/>
        <w:t>All controlled substances kept in inventory by the remote tele-pharmacy shall be listed on a perpetual inventory log, which shall be updated upon the dispensing of each controlled substance prescription or other disposition.</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t>(d)</w:t>
      </w:r>
      <w:r w:rsidRPr="000F10AF">
        <w:rPr>
          <w:rFonts w:ascii="Times New Roman" w:eastAsia="Times New Roman" w:hAnsi="Times New Roman" w:cs="Times New Roman"/>
          <w:strike/>
        </w:rPr>
        <w:tab/>
        <w:t>The pharmacist shall perform monthly audits of all controlled substances during regular inspection visits to the remote tele-pharmacy.</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The pharmacist-in-charge must ensure each remote tele-pharmacy location records, for each prescription dispensed, the identification of each pharmacist who performed:</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(a)</w:t>
      </w:r>
      <w:r w:rsidRPr="000F10AF">
        <w:rPr>
          <w:rFonts w:ascii="Times New Roman" w:eastAsia="Times New Roman" w:hAnsi="Times New Roman" w:cs="Times New Roman"/>
          <w:u w:val="single"/>
        </w:rPr>
        <w:tab/>
        <w:t>order interpretation;</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(b)</w:t>
      </w:r>
      <w:r w:rsidRPr="000F10AF">
        <w:rPr>
          <w:rFonts w:ascii="Times New Roman" w:eastAsia="Times New Roman" w:hAnsi="Times New Roman" w:cs="Times New Roman"/>
          <w:u w:val="single"/>
        </w:rPr>
        <w:tab/>
        <w:t>order entry verification;</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(c)</w:t>
      </w:r>
      <w:r w:rsidRPr="000F10AF">
        <w:rPr>
          <w:rFonts w:ascii="Times New Roman" w:eastAsia="Times New Roman" w:hAnsi="Times New Roman" w:cs="Times New Roman"/>
          <w:u w:val="single"/>
        </w:rPr>
        <w:tab/>
        <w:t>prospective drug utilization review;</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(d)</w:t>
      </w:r>
      <w:r w:rsidRPr="000F10AF">
        <w:rPr>
          <w:rFonts w:ascii="Times New Roman" w:eastAsia="Times New Roman" w:hAnsi="Times New Roman" w:cs="Times New Roman"/>
          <w:u w:val="single"/>
        </w:rPr>
        <w:tab/>
        <w:t>final order verification;</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(e)</w:t>
      </w:r>
      <w:r w:rsidRPr="000F10AF">
        <w:rPr>
          <w:rFonts w:ascii="Times New Roman" w:eastAsia="Times New Roman" w:hAnsi="Times New Roman" w:cs="Times New Roman"/>
          <w:u w:val="single"/>
        </w:rPr>
        <w:tab/>
        <w:t>any intervention required; and</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(f)</w:t>
      </w:r>
      <w:r w:rsidRPr="000F10AF">
        <w:rPr>
          <w:rFonts w:ascii="Times New Roman" w:eastAsia="Times New Roman" w:hAnsi="Times New Roman" w:cs="Times New Roman"/>
          <w:u w:val="single"/>
        </w:rPr>
        <w:tab/>
        <w:t>patient counseling, when there are no other means of definitively determining the identity of the pharmacist who provided counseling.</w:t>
      </w:r>
    </w:p>
    <w:p w:rsidR="000F10AF" w:rsidRPr="000F10AF" w:rsidRDefault="000F10AF" w:rsidP="000F10AF">
      <w:pPr>
        <w:rPr>
          <w:rFonts w:ascii="Times New Roman" w:eastAsia="Times New Roman" w:hAnsi="Times New Roman" w:cs="Times New Roman"/>
          <w:strike/>
        </w:rPr>
      </w:pPr>
      <w:r w:rsidRPr="000F10AF">
        <w:rPr>
          <w:rFonts w:ascii="Times New Roman" w:eastAsia="Times New Roman" w:hAnsi="Times New Roman" w:cs="Times New Roman"/>
        </w:rPr>
        <w:lastRenderedPageBreak/>
        <w:tab/>
      </w:r>
      <w:r w:rsidRPr="000F10AF">
        <w:rPr>
          <w:rFonts w:ascii="Times New Roman" w:eastAsia="Times New Roman" w:hAnsi="Times New Roman" w:cs="Times New Roman"/>
        </w:rPr>
        <w:tab/>
      </w:r>
      <w:r w:rsidRPr="000F10AF">
        <w:rPr>
          <w:rFonts w:ascii="Times New Roman" w:eastAsia="Times New Roman" w:hAnsi="Times New Roman" w:cs="Times New Roman"/>
          <w:b/>
        </w:rPr>
        <w:t>(10)</w:t>
      </w:r>
      <w:r w:rsidRPr="000F10AF">
        <w:rPr>
          <w:rFonts w:ascii="Times New Roman" w:eastAsia="Times New Roman" w:hAnsi="Times New Roman" w:cs="Times New Roman"/>
        </w:rPr>
        <w:tab/>
        <w:t>[</w:t>
      </w:r>
      <w:r w:rsidRPr="000F10AF">
        <w:rPr>
          <w:rFonts w:ascii="Times New Roman" w:eastAsia="Times New Roman" w:hAnsi="Times New Roman" w:cs="Times New Roman"/>
          <w:strike/>
        </w:rPr>
        <w:t>Prescriptions may be received, entered and filled or re-filled by the hub pharmacy and sent to the remote tele-pharmacy for distribution to the patient during hours when the technician is present in the remote tele-pharmacy.  A pharmacist at the hub pharmacy must approve each prescription before it leaves the remote tele-pharmacy site.</w:t>
      </w:r>
    </w:p>
    <w:p w:rsidR="000F10AF" w:rsidRPr="000F10AF" w:rsidRDefault="000F10AF" w:rsidP="000F10AF">
      <w:pPr>
        <w:rPr>
          <w:rFonts w:ascii="Times New Roman" w:eastAsia="Times New Roman" w:hAnsi="Times New Roman" w:cs="Times New Roman"/>
          <w:strike/>
        </w:rPr>
      </w:pP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t>(a)</w:t>
      </w:r>
      <w:r w:rsidRPr="000F10AF">
        <w:rPr>
          <w:rFonts w:ascii="Times New Roman" w:eastAsia="Times New Roman" w:hAnsi="Times New Roman" w:cs="Times New Roman"/>
          <w:strike/>
        </w:rPr>
        <w:tab/>
        <w:t>The pharmacist’s initials and the technician’s initials shall be recorded.</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r>
      <w:r w:rsidRPr="000F10AF">
        <w:rPr>
          <w:rFonts w:ascii="Times New Roman" w:eastAsia="Times New Roman" w:hAnsi="Times New Roman" w:cs="Times New Roman"/>
          <w:strike/>
        </w:rPr>
        <w:tab/>
        <w:t>(b)</w:t>
      </w:r>
      <w:r w:rsidRPr="000F10AF">
        <w:rPr>
          <w:rFonts w:ascii="Times New Roman" w:eastAsia="Times New Roman" w:hAnsi="Times New Roman" w:cs="Times New Roman"/>
          <w:strike/>
        </w:rPr>
        <w:tab/>
        <w:t>The pharmacist shall compare the stock bottle, drug dispensed and drug strength.  The entire prescription label must be checked for accuracy.  All prescriptions distributed by the remote- tele-pharmacy must have the label affixed to the prescription container prior to being inspected by the pharmacist via electronic link.</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A hub pharmacist shall not provide direct or indirect supervision for more than four pharmacies.</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rPr>
        <w:tab/>
      </w:r>
      <w:r w:rsidRPr="000F10AF">
        <w:rPr>
          <w:rFonts w:ascii="Times New Roman" w:eastAsia="Times New Roman" w:hAnsi="Times New Roman" w:cs="Times New Roman"/>
        </w:rPr>
        <w:tab/>
      </w:r>
      <w:r w:rsidRPr="000F10AF">
        <w:rPr>
          <w:rFonts w:ascii="Times New Roman" w:eastAsia="Times New Roman" w:hAnsi="Times New Roman" w:cs="Times New Roman"/>
          <w:b/>
        </w:rPr>
        <w:t>(11)</w:t>
      </w:r>
      <w:r w:rsidRPr="000F10AF">
        <w:rPr>
          <w:rFonts w:ascii="Times New Roman" w:eastAsia="Times New Roman" w:hAnsi="Times New Roman" w:cs="Times New Roman"/>
        </w:rPr>
        <w:tab/>
        <w:t>[</w:t>
      </w:r>
      <w:r w:rsidRPr="000F10AF">
        <w:rPr>
          <w:rFonts w:ascii="Times New Roman" w:eastAsia="Times New Roman" w:hAnsi="Times New Roman" w:cs="Times New Roman"/>
          <w:strike/>
        </w:rPr>
        <w:t>Patient counseling shall be done by a pharmacist via an electronic link.  The pharmacist shall counsel the patient or the patient’s agent on all new prescriptions and refills.  All counseling, according to Subsection E of 16.19.4.16 NMAC, remains the responsibility of the pharmacist at the hub pharmacy via an electronic link.</w:t>
      </w:r>
      <w:r w:rsidRPr="000F10AF">
        <w:rPr>
          <w:rFonts w:ascii="Times New Roman" w:eastAsia="Times New Roman" w:hAnsi="Times New Roman" w:cs="Times New Roman"/>
        </w:rPr>
        <w:t xml:space="preserve">] </w:t>
      </w:r>
      <w:r w:rsidRPr="000F10AF">
        <w:rPr>
          <w:rFonts w:ascii="Times New Roman" w:eastAsia="Times New Roman" w:hAnsi="Times New Roman" w:cs="Times New Roman"/>
          <w:u w:val="single"/>
        </w:rPr>
        <w:t>The hub pharmacist must conduct pharmacist site visits and complete inspections of the remote tele-pharmacy at least once monthly.  The pharmacist shall increase frequency of the monthly site visits if issues are identified, and additional pharmacist intervention shall be taken and documented until the issue is resolved.  A list of inspection criteria shall be included in the policy and procedure manual for the remote tele-pharmacy.  The pharmacist’s inspection shall include a determination of the average number of prescriptions filled per day.  A copy of the inspection report shall be reviewed and signed by the pharmacist-in-charge of the hub pharmacy and a copy of the inspection report shall be maintained at both the remote tele-pharmacy and at the hub pharmacy for the board of pharmacy inspection.</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(12)</w:t>
      </w:r>
      <w:r w:rsidRPr="000F10AF">
        <w:rPr>
          <w:rFonts w:ascii="Times New Roman" w:eastAsia="Times New Roman" w:hAnsi="Times New Roman" w:cs="Times New Roman"/>
          <w:u w:val="single"/>
        </w:rPr>
        <w:tab/>
        <w:t>The number of pharmacy technicians that a hub pharmacist shall oversee shall be limited according to 16.19.22.10 NMAC.  Any pharmacy technician on duty at the hub pharmacy site shall be taken into account along with any remote tele-pharmacy technicians working at a remote tele-pharmacy site, when computing the ratio of pharmacists to pharmacy technicians.</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(13)</w:t>
      </w:r>
      <w:r w:rsidRPr="000F10AF">
        <w:rPr>
          <w:rFonts w:ascii="Times New Roman" w:eastAsia="Times New Roman" w:hAnsi="Times New Roman" w:cs="Times New Roman"/>
          <w:u w:val="single"/>
        </w:rPr>
        <w:tab/>
        <w:t>A remote tele-pharmacy may have a dangerous drug inventory.  Any controlled substances shall be kept at the remote site in accordance with 16.19.20 NMAC.</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(a)</w:t>
      </w:r>
      <w:r w:rsidRPr="000F10AF">
        <w:rPr>
          <w:rFonts w:ascii="Times New Roman" w:eastAsia="Times New Roman" w:hAnsi="Times New Roman" w:cs="Times New Roman"/>
          <w:u w:val="single"/>
        </w:rPr>
        <w:tab/>
        <w:t>If controlled substances are kept, the remote tele-pharmacy shall be registered with the drug enforcement administration and obtain a DEA number.</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(b)</w:t>
      </w:r>
      <w:r w:rsidRPr="000F10AF">
        <w:rPr>
          <w:rFonts w:ascii="Times New Roman" w:eastAsia="Times New Roman" w:hAnsi="Times New Roman" w:cs="Times New Roman"/>
          <w:u w:val="single"/>
        </w:rPr>
        <w:tab/>
        <w:t>If controlled substances are kept, the remote tele-pharmacy shall have a valid New Mexico controlled substance registration as required in 16.19.20 NMAC.</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(c)</w:t>
      </w:r>
      <w:r w:rsidRPr="000F10AF">
        <w:rPr>
          <w:rFonts w:ascii="Times New Roman" w:eastAsia="Times New Roman" w:hAnsi="Times New Roman" w:cs="Times New Roman"/>
          <w:u w:val="single"/>
        </w:rPr>
        <w:tab/>
        <w:t>All controlled substances kept in inventory by the remote tele-pharmacy shall be listed on a perpetual inventory log, which shall be updated upon the dispensing of each controlled substance prescription or other disposition.</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(d)</w:t>
      </w:r>
      <w:r w:rsidRPr="000F10AF">
        <w:rPr>
          <w:rFonts w:ascii="Times New Roman" w:eastAsia="Times New Roman" w:hAnsi="Times New Roman" w:cs="Times New Roman"/>
          <w:u w:val="single"/>
        </w:rPr>
        <w:tab/>
        <w:t>The pharmacist shall perform monthly inventory of all controlled substances during pharmacist site visits to the remote tele-pharmacy.  If a perpetual reconciliation is not achieved through the use of technology, the pharmacist shall perform and document a complete monthly reconciliation.</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(14)</w:t>
      </w:r>
      <w:r w:rsidRPr="000F10AF">
        <w:rPr>
          <w:rFonts w:ascii="Times New Roman" w:eastAsia="Times New Roman" w:hAnsi="Times New Roman" w:cs="Times New Roman"/>
          <w:u w:val="single"/>
        </w:rPr>
        <w:tab/>
        <w:t>Prescriptions may be received, entered and filled or re-filled by the hub pharmacy and sent to the remote tele-pharmacy for distribution to the patient during hours when the technician is present in the remote tele-pharmacy.  A pharmacist at the hub pharmacy must complete a final check of each prescription before it leaves the remote tele-pharmacy site, in accordance with Subsection B of 16.19.4.16 NMAC.</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(a)</w:t>
      </w:r>
      <w:r w:rsidRPr="000F10AF">
        <w:rPr>
          <w:rFonts w:ascii="Times New Roman" w:eastAsia="Times New Roman" w:hAnsi="Times New Roman" w:cs="Times New Roman"/>
          <w:u w:val="single"/>
        </w:rPr>
        <w:tab/>
        <w:t>The pharmacist’s initials and the technician’s initials shall be recorded.</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(b)</w:t>
      </w:r>
      <w:r w:rsidRPr="000F10AF">
        <w:rPr>
          <w:rFonts w:ascii="Times New Roman" w:eastAsia="Times New Roman" w:hAnsi="Times New Roman" w:cs="Times New Roman"/>
          <w:u w:val="single"/>
        </w:rPr>
        <w:tab/>
        <w:t>The pharmacist shall compare the stock bottle, drug dispensed and drug strength.  The entire prescription label must be checked for accuracy.  All prescriptions distributed by the remote- tele-pharmacy must have the label affixed to the prescription container prior to being inspected by the pharmacist via electronic link.</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(15)</w:t>
      </w:r>
      <w:r w:rsidRPr="000F10AF">
        <w:rPr>
          <w:rFonts w:ascii="Times New Roman" w:eastAsia="Times New Roman" w:hAnsi="Times New Roman" w:cs="Times New Roman"/>
          <w:u w:val="single"/>
        </w:rPr>
        <w:tab/>
        <w:t>Patient counseling shall be done by a hub pharmacist via patient-pharmacist audio-visual link in accordance with Subsection F of 16.19.4.16 NMAC.</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(16)</w:t>
      </w:r>
      <w:r w:rsidRPr="000F10AF">
        <w:rPr>
          <w:rFonts w:ascii="Times New Roman" w:eastAsia="Times New Roman" w:hAnsi="Times New Roman" w:cs="Times New Roman"/>
          <w:u w:val="single"/>
        </w:rPr>
        <w:tab/>
        <w:t>A remote tele-pharmacy is limited to filling no more than 200 prescriptions per day.  If filling more than 200 prescriptions per day, the remote tele-pharmacy shall be converted to a retail pharmacy and is subject to all applicable requirements of 16.19.6 NMAC.</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(17)</w:t>
      </w:r>
      <w:r w:rsidRPr="000F10AF">
        <w:rPr>
          <w:rFonts w:ascii="Times New Roman" w:eastAsia="Times New Roman" w:hAnsi="Times New Roman" w:cs="Times New Roman"/>
          <w:u w:val="single"/>
        </w:rPr>
        <w:tab/>
        <w:t>No drug compounding shall occur at any remote tele-pharmacy.</w:t>
      </w:r>
    </w:p>
    <w:p w:rsidR="000F10AF" w:rsidRPr="000F10AF" w:rsidRDefault="000F10AF" w:rsidP="000F10AF">
      <w:pPr>
        <w:rPr>
          <w:rFonts w:ascii="Times New Roman" w:eastAsia="Times New Roman" w:hAnsi="Times New Roman" w:cs="Times New Roman"/>
          <w:u w:val="single"/>
        </w:rPr>
      </w:pPr>
      <w:r w:rsidRPr="000F10AF">
        <w:rPr>
          <w:rFonts w:ascii="Times New Roman" w:eastAsia="Times New Roman" w:hAnsi="Times New Roman" w:cs="Times New Roman"/>
          <w:u w:val="single"/>
        </w:rPr>
        <w:tab/>
      </w:r>
      <w:r w:rsidRPr="000F10AF">
        <w:rPr>
          <w:rFonts w:ascii="Times New Roman" w:eastAsia="Times New Roman" w:hAnsi="Times New Roman" w:cs="Times New Roman"/>
          <w:u w:val="single"/>
        </w:rPr>
        <w:tab/>
      </w:r>
      <w:r w:rsidRPr="000F10AF">
        <w:rPr>
          <w:rFonts w:ascii="Times New Roman" w:eastAsia="Times New Roman" w:hAnsi="Times New Roman" w:cs="Times New Roman"/>
          <w:b/>
          <w:u w:val="single"/>
        </w:rPr>
        <w:t>(18)</w:t>
      </w:r>
      <w:r w:rsidRPr="000F10AF">
        <w:rPr>
          <w:rFonts w:ascii="Times New Roman" w:eastAsia="Times New Roman" w:hAnsi="Times New Roman" w:cs="Times New Roman"/>
          <w:u w:val="single"/>
        </w:rPr>
        <w:tab/>
        <w:t>All records required by this part shall be kept on-site at the tele-pharmacy for a period of at least three years and shall be readily retrievable for inspection by the board or the board’s agent.</w:t>
      </w:r>
    </w:p>
    <w:p w:rsidR="000F10AF" w:rsidRPr="000F10AF" w:rsidRDefault="000F10AF" w:rsidP="000F10AF">
      <w:pPr>
        <w:rPr>
          <w:rFonts w:ascii="Times New Roman" w:eastAsia="Times New Roman" w:hAnsi="Times New Roman" w:cs="Times New Roman"/>
        </w:rPr>
      </w:pPr>
      <w:r w:rsidRPr="000F10AF">
        <w:rPr>
          <w:rFonts w:ascii="Times New Roman" w:eastAsia="Times New Roman" w:hAnsi="Times New Roman" w:cs="Times New Roman"/>
        </w:rPr>
        <w:t>[16.19.33.9 NMAC - N, 05-14-10; A, 06-09-17; A, 06-23-17]</w:t>
      </w:r>
    </w:p>
    <w:p w:rsidR="00787898" w:rsidRDefault="000F10AF"/>
    <w:sectPr w:rsidR="0078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AF"/>
    <w:rsid w:val="00000C8D"/>
    <w:rsid w:val="000102E9"/>
    <w:rsid w:val="0001405F"/>
    <w:rsid w:val="000141BB"/>
    <w:rsid w:val="0003589A"/>
    <w:rsid w:val="00041154"/>
    <w:rsid w:val="00043E70"/>
    <w:rsid w:val="0005630D"/>
    <w:rsid w:val="0005768C"/>
    <w:rsid w:val="00060086"/>
    <w:rsid w:val="0006319B"/>
    <w:rsid w:val="00065A5C"/>
    <w:rsid w:val="000668C3"/>
    <w:rsid w:val="00071726"/>
    <w:rsid w:val="00082805"/>
    <w:rsid w:val="00085CF6"/>
    <w:rsid w:val="000864A2"/>
    <w:rsid w:val="000869BF"/>
    <w:rsid w:val="0009718C"/>
    <w:rsid w:val="000A1F0B"/>
    <w:rsid w:val="000A2BB6"/>
    <w:rsid w:val="000C4BCA"/>
    <w:rsid w:val="000D302D"/>
    <w:rsid w:val="000D5CDE"/>
    <w:rsid w:val="000E3A75"/>
    <w:rsid w:val="000E7D40"/>
    <w:rsid w:val="000F10AF"/>
    <w:rsid w:val="000F418B"/>
    <w:rsid w:val="00111689"/>
    <w:rsid w:val="00111F2C"/>
    <w:rsid w:val="00113A82"/>
    <w:rsid w:val="00116AB5"/>
    <w:rsid w:val="00141A6F"/>
    <w:rsid w:val="00142276"/>
    <w:rsid w:val="00145469"/>
    <w:rsid w:val="0015498B"/>
    <w:rsid w:val="00164631"/>
    <w:rsid w:val="0016464D"/>
    <w:rsid w:val="001A2605"/>
    <w:rsid w:val="001A2ED0"/>
    <w:rsid w:val="001C1CB7"/>
    <w:rsid w:val="001C5634"/>
    <w:rsid w:val="001C7EB9"/>
    <w:rsid w:val="001D0460"/>
    <w:rsid w:val="001D3F37"/>
    <w:rsid w:val="001D5063"/>
    <w:rsid w:val="001D67AB"/>
    <w:rsid w:val="001E063B"/>
    <w:rsid w:val="001E6695"/>
    <w:rsid w:val="001E775D"/>
    <w:rsid w:val="002000A0"/>
    <w:rsid w:val="00204B8A"/>
    <w:rsid w:val="0021389E"/>
    <w:rsid w:val="002168A9"/>
    <w:rsid w:val="002207CD"/>
    <w:rsid w:val="00222B4A"/>
    <w:rsid w:val="00232561"/>
    <w:rsid w:val="0023785A"/>
    <w:rsid w:val="00244983"/>
    <w:rsid w:val="00250EF5"/>
    <w:rsid w:val="002558E7"/>
    <w:rsid w:val="002611F9"/>
    <w:rsid w:val="00263B1B"/>
    <w:rsid w:val="002773A6"/>
    <w:rsid w:val="0027767D"/>
    <w:rsid w:val="002939D6"/>
    <w:rsid w:val="002A09B4"/>
    <w:rsid w:val="002C0D58"/>
    <w:rsid w:val="002C5331"/>
    <w:rsid w:val="002C56B8"/>
    <w:rsid w:val="002C6BAB"/>
    <w:rsid w:val="002D2CC2"/>
    <w:rsid w:val="002D563F"/>
    <w:rsid w:val="002E4BB8"/>
    <w:rsid w:val="002E5A97"/>
    <w:rsid w:val="002E6AC6"/>
    <w:rsid w:val="002F1C43"/>
    <w:rsid w:val="002F620A"/>
    <w:rsid w:val="0031006C"/>
    <w:rsid w:val="00310FB6"/>
    <w:rsid w:val="00313C0D"/>
    <w:rsid w:val="00315073"/>
    <w:rsid w:val="003268C2"/>
    <w:rsid w:val="00335349"/>
    <w:rsid w:val="00343D3E"/>
    <w:rsid w:val="0034750A"/>
    <w:rsid w:val="0035258B"/>
    <w:rsid w:val="00355E6C"/>
    <w:rsid w:val="00356DBB"/>
    <w:rsid w:val="0036131F"/>
    <w:rsid w:val="0036709B"/>
    <w:rsid w:val="00370E3E"/>
    <w:rsid w:val="00374749"/>
    <w:rsid w:val="00376D0E"/>
    <w:rsid w:val="003933D2"/>
    <w:rsid w:val="003A4E4C"/>
    <w:rsid w:val="003B178A"/>
    <w:rsid w:val="003C7A92"/>
    <w:rsid w:val="003D5FBD"/>
    <w:rsid w:val="003E2CA7"/>
    <w:rsid w:val="003E2D13"/>
    <w:rsid w:val="0042120E"/>
    <w:rsid w:val="004219AE"/>
    <w:rsid w:val="00423C31"/>
    <w:rsid w:val="004248BF"/>
    <w:rsid w:val="004312A9"/>
    <w:rsid w:val="0043559C"/>
    <w:rsid w:val="00435C41"/>
    <w:rsid w:val="00444D11"/>
    <w:rsid w:val="00457C09"/>
    <w:rsid w:val="0046217C"/>
    <w:rsid w:val="00464CBA"/>
    <w:rsid w:val="00464FBB"/>
    <w:rsid w:val="00466EDB"/>
    <w:rsid w:val="00476FCF"/>
    <w:rsid w:val="004806E9"/>
    <w:rsid w:val="004829EA"/>
    <w:rsid w:val="00483203"/>
    <w:rsid w:val="004844C3"/>
    <w:rsid w:val="0049114E"/>
    <w:rsid w:val="00491482"/>
    <w:rsid w:val="004928D7"/>
    <w:rsid w:val="004A11DC"/>
    <w:rsid w:val="004B6701"/>
    <w:rsid w:val="004C254C"/>
    <w:rsid w:val="004C352C"/>
    <w:rsid w:val="004C7759"/>
    <w:rsid w:val="004D6209"/>
    <w:rsid w:val="004D76E9"/>
    <w:rsid w:val="004E68C1"/>
    <w:rsid w:val="004F3DDD"/>
    <w:rsid w:val="0050230C"/>
    <w:rsid w:val="00531210"/>
    <w:rsid w:val="005329E3"/>
    <w:rsid w:val="00536E62"/>
    <w:rsid w:val="00551419"/>
    <w:rsid w:val="00561503"/>
    <w:rsid w:val="00563571"/>
    <w:rsid w:val="00563EED"/>
    <w:rsid w:val="00564EBF"/>
    <w:rsid w:val="00572FF5"/>
    <w:rsid w:val="005814E8"/>
    <w:rsid w:val="00582BC7"/>
    <w:rsid w:val="00585C24"/>
    <w:rsid w:val="00586437"/>
    <w:rsid w:val="00596105"/>
    <w:rsid w:val="00597EF2"/>
    <w:rsid w:val="005A09D4"/>
    <w:rsid w:val="005A0B22"/>
    <w:rsid w:val="005A2F90"/>
    <w:rsid w:val="005B4392"/>
    <w:rsid w:val="005C155A"/>
    <w:rsid w:val="005D44F7"/>
    <w:rsid w:val="005E0A6F"/>
    <w:rsid w:val="005E5705"/>
    <w:rsid w:val="00600622"/>
    <w:rsid w:val="00606458"/>
    <w:rsid w:val="006105F6"/>
    <w:rsid w:val="00620502"/>
    <w:rsid w:val="00620723"/>
    <w:rsid w:val="0062123B"/>
    <w:rsid w:val="00626E31"/>
    <w:rsid w:val="00630977"/>
    <w:rsid w:val="00635331"/>
    <w:rsid w:val="00641065"/>
    <w:rsid w:val="006505A5"/>
    <w:rsid w:val="006645BF"/>
    <w:rsid w:val="00672D4D"/>
    <w:rsid w:val="006748F3"/>
    <w:rsid w:val="00682CF1"/>
    <w:rsid w:val="0068314B"/>
    <w:rsid w:val="006847FD"/>
    <w:rsid w:val="00697F93"/>
    <w:rsid w:val="006B1318"/>
    <w:rsid w:val="006B3B2F"/>
    <w:rsid w:val="006B68C7"/>
    <w:rsid w:val="006B7512"/>
    <w:rsid w:val="006C54C4"/>
    <w:rsid w:val="006E1062"/>
    <w:rsid w:val="00701CA3"/>
    <w:rsid w:val="007101FF"/>
    <w:rsid w:val="007168FC"/>
    <w:rsid w:val="0075128D"/>
    <w:rsid w:val="007623F7"/>
    <w:rsid w:val="007641AF"/>
    <w:rsid w:val="00781697"/>
    <w:rsid w:val="00783E18"/>
    <w:rsid w:val="00790523"/>
    <w:rsid w:val="007971B7"/>
    <w:rsid w:val="007A3B03"/>
    <w:rsid w:val="007A7D40"/>
    <w:rsid w:val="007B23BE"/>
    <w:rsid w:val="007B3442"/>
    <w:rsid w:val="007B3C61"/>
    <w:rsid w:val="007C0582"/>
    <w:rsid w:val="007C19B6"/>
    <w:rsid w:val="007C3C63"/>
    <w:rsid w:val="007C52D2"/>
    <w:rsid w:val="007C77F1"/>
    <w:rsid w:val="007D04CB"/>
    <w:rsid w:val="007D560B"/>
    <w:rsid w:val="007D6848"/>
    <w:rsid w:val="007D68F9"/>
    <w:rsid w:val="007F504F"/>
    <w:rsid w:val="008053DD"/>
    <w:rsid w:val="00805CE2"/>
    <w:rsid w:val="0081145E"/>
    <w:rsid w:val="0081584F"/>
    <w:rsid w:val="00825EB4"/>
    <w:rsid w:val="00830762"/>
    <w:rsid w:val="008379B2"/>
    <w:rsid w:val="00840512"/>
    <w:rsid w:val="00847556"/>
    <w:rsid w:val="0085012D"/>
    <w:rsid w:val="00854C9B"/>
    <w:rsid w:val="00871485"/>
    <w:rsid w:val="00872252"/>
    <w:rsid w:val="008834B2"/>
    <w:rsid w:val="0089067E"/>
    <w:rsid w:val="008A63F2"/>
    <w:rsid w:val="008C75A1"/>
    <w:rsid w:val="008D183B"/>
    <w:rsid w:val="008F4252"/>
    <w:rsid w:val="008F53D0"/>
    <w:rsid w:val="008F7196"/>
    <w:rsid w:val="0090547A"/>
    <w:rsid w:val="009071DD"/>
    <w:rsid w:val="0091458E"/>
    <w:rsid w:val="00920F5B"/>
    <w:rsid w:val="00924E12"/>
    <w:rsid w:val="00927755"/>
    <w:rsid w:val="00933F0C"/>
    <w:rsid w:val="0094302B"/>
    <w:rsid w:val="0094664A"/>
    <w:rsid w:val="009564B3"/>
    <w:rsid w:val="00956BA0"/>
    <w:rsid w:val="009624A7"/>
    <w:rsid w:val="00964954"/>
    <w:rsid w:val="00964F11"/>
    <w:rsid w:val="00966729"/>
    <w:rsid w:val="00976D7D"/>
    <w:rsid w:val="00983AD8"/>
    <w:rsid w:val="009A6B40"/>
    <w:rsid w:val="009B49A2"/>
    <w:rsid w:val="009C0885"/>
    <w:rsid w:val="009C33B3"/>
    <w:rsid w:val="009C3910"/>
    <w:rsid w:val="009C3D63"/>
    <w:rsid w:val="009C5774"/>
    <w:rsid w:val="009D02FE"/>
    <w:rsid w:val="009D217E"/>
    <w:rsid w:val="009E0DE4"/>
    <w:rsid w:val="009E294E"/>
    <w:rsid w:val="009F1B0D"/>
    <w:rsid w:val="009F63FD"/>
    <w:rsid w:val="00A0124F"/>
    <w:rsid w:val="00A01314"/>
    <w:rsid w:val="00A02229"/>
    <w:rsid w:val="00A1343D"/>
    <w:rsid w:val="00A1353B"/>
    <w:rsid w:val="00A314C6"/>
    <w:rsid w:val="00A32A9E"/>
    <w:rsid w:val="00A35638"/>
    <w:rsid w:val="00A3601D"/>
    <w:rsid w:val="00A36065"/>
    <w:rsid w:val="00A3611F"/>
    <w:rsid w:val="00A5018D"/>
    <w:rsid w:val="00A50ADD"/>
    <w:rsid w:val="00A5739F"/>
    <w:rsid w:val="00A605F0"/>
    <w:rsid w:val="00A658A9"/>
    <w:rsid w:val="00A713A9"/>
    <w:rsid w:val="00A74AA9"/>
    <w:rsid w:val="00A819FA"/>
    <w:rsid w:val="00A835EB"/>
    <w:rsid w:val="00A83AD8"/>
    <w:rsid w:val="00A938A6"/>
    <w:rsid w:val="00A9676A"/>
    <w:rsid w:val="00AB68FB"/>
    <w:rsid w:val="00AC188E"/>
    <w:rsid w:val="00AC2EFA"/>
    <w:rsid w:val="00AC75BC"/>
    <w:rsid w:val="00AC7E08"/>
    <w:rsid w:val="00AE1B01"/>
    <w:rsid w:val="00AE3AC3"/>
    <w:rsid w:val="00AE6F53"/>
    <w:rsid w:val="00AF0829"/>
    <w:rsid w:val="00B110E6"/>
    <w:rsid w:val="00B1408D"/>
    <w:rsid w:val="00B14D9E"/>
    <w:rsid w:val="00B1591E"/>
    <w:rsid w:val="00B17205"/>
    <w:rsid w:val="00B22ACB"/>
    <w:rsid w:val="00B24FC9"/>
    <w:rsid w:val="00B45870"/>
    <w:rsid w:val="00B46A0A"/>
    <w:rsid w:val="00B55626"/>
    <w:rsid w:val="00B6328C"/>
    <w:rsid w:val="00B64E61"/>
    <w:rsid w:val="00B6590A"/>
    <w:rsid w:val="00B6787A"/>
    <w:rsid w:val="00B72583"/>
    <w:rsid w:val="00B8292F"/>
    <w:rsid w:val="00B83860"/>
    <w:rsid w:val="00BB4449"/>
    <w:rsid w:val="00BC00A8"/>
    <w:rsid w:val="00BC3746"/>
    <w:rsid w:val="00BD3919"/>
    <w:rsid w:val="00BD5A04"/>
    <w:rsid w:val="00BD7AD1"/>
    <w:rsid w:val="00BE0DF4"/>
    <w:rsid w:val="00BE63E7"/>
    <w:rsid w:val="00BE64E0"/>
    <w:rsid w:val="00BF1719"/>
    <w:rsid w:val="00BF18DF"/>
    <w:rsid w:val="00C03D0D"/>
    <w:rsid w:val="00C07A32"/>
    <w:rsid w:val="00C14409"/>
    <w:rsid w:val="00C16FE0"/>
    <w:rsid w:val="00C21A53"/>
    <w:rsid w:val="00C21CB3"/>
    <w:rsid w:val="00C24AC8"/>
    <w:rsid w:val="00C35B5B"/>
    <w:rsid w:val="00C36D48"/>
    <w:rsid w:val="00C4247E"/>
    <w:rsid w:val="00C44EB8"/>
    <w:rsid w:val="00C45D34"/>
    <w:rsid w:val="00C50125"/>
    <w:rsid w:val="00C60636"/>
    <w:rsid w:val="00C63F87"/>
    <w:rsid w:val="00C66CAC"/>
    <w:rsid w:val="00C71321"/>
    <w:rsid w:val="00C74320"/>
    <w:rsid w:val="00C8328A"/>
    <w:rsid w:val="00C85558"/>
    <w:rsid w:val="00C91395"/>
    <w:rsid w:val="00C95375"/>
    <w:rsid w:val="00C95384"/>
    <w:rsid w:val="00CB0ED5"/>
    <w:rsid w:val="00CD2300"/>
    <w:rsid w:val="00CD2DC5"/>
    <w:rsid w:val="00CD2FD1"/>
    <w:rsid w:val="00CD49DC"/>
    <w:rsid w:val="00CD7DC0"/>
    <w:rsid w:val="00CE0B55"/>
    <w:rsid w:val="00CE121F"/>
    <w:rsid w:val="00CE2302"/>
    <w:rsid w:val="00CE3032"/>
    <w:rsid w:val="00CE3C1A"/>
    <w:rsid w:val="00CF07DD"/>
    <w:rsid w:val="00CF11FA"/>
    <w:rsid w:val="00CF3EE9"/>
    <w:rsid w:val="00CF4068"/>
    <w:rsid w:val="00D04A82"/>
    <w:rsid w:val="00D17038"/>
    <w:rsid w:val="00D17F5C"/>
    <w:rsid w:val="00D20080"/>
    <w:rsid w:val="00D26D48"/>
    <w:rsid w:val="00D44266"/>
    <w:rsid w:val="00D460E7"/>
    <w:rsid w:val="00D54B5C"/>
    <w:rsid w:val="00D56C32"/>
    <w:rsid w:val="00D6002C"/>
    <w:rsid w:val="00D70210"/>
    <w:rsid w:val="00D70376"/>
    <w:rsid w:val="00D74C01"/>
    <w:rsid w:val="00D81471"/>
    <w:rsid w:val="00D83A2F"/>
    <w:rsid w:val="00D85AC6"/>
    <w:rsid w:val="00D941F5"/>
    <w:rsid w:val="00D94D51"/>
    <w:rsid w:val="00D95C6C"/>
    <w:rsid w:val="00DA25CD"/>
    <w:rsid w:val="00DA559D"/>
    <w:rsid w:val="00DA743E"/>
    <w:rsid w:val="00DB0FE1"/>
    <w:rsid w:val="00DB70E5"/>
    <w:rsid w:val="00DC19F1"/>
    <w:rsid w:val="00DC46AC"/>
    <w:rsid w:val="00DD2695"/>
    <w:rsid w:val="00DE2477"/>
    <w:rsid w:val="00E06AB4"/>
    <w:rsid w:val="00E17EB1"/>
    <w:rsid w:val="00E26FD1"/>
    <w:rsid w:val="00E40A8B"/>
    <w:rsid w:val="00E41528"/>
    <w:rsid w:val="00E56220"/>
    <w:rsid w:val="00E87592"/>
    <w:rsid w:val="00E87A7B"/>
    <w:rsid w:val="00E96044"/>
    <w:rsid w:val="00EA23E5"/>
    <w:rsid w:val="00EA42AF"/>
    <w:rsid w:val="00EB763A"/>
    <w:rsid w:val="00EC2946"/>
    <w:rsid w:val="00EC3297"/>
    <w:rsid w:val="00EC5972"/>
    <w:rsid w:val="00EC5DC0"/>
    <w:rsid w:val="00ED14BC"/>
    <w:rsid w:val="00ED3024"/>
    <w:rsid w:val="00ED5113"/>
    <w:rsid w:val="00EE348F"/>
    <w:rsid w:val="00F04061"/>
    <w:rsid w:val="00F12F60"/>
    <w:rsid w:val="00F16A6C"/>
    <w:rsid w:val="00F2447F"/>
    <w:rsid w:val="00F27266"/>
    <w:rsid w:val="00F3263A"/>
    <w:rsid w:val="00F41799"/>
    <w:rsid w:val="00F47580"/>
    <w:rsid w:val="00F6667D"/>
    <w:rsid w:val="00F710C1"/>
    <w:rsid w:val="00F8480A"/>
    <w:rsid w:val="00F865E8"/>
    <w:rsid w:val="00F87EBB"/>
    <w:rsid w:val="00F95567"/>
    <w:rsid w:val="00FA14DC"/>
    <w:rsid w:val="00FA2233"/>
    <w:rsid w:val="00FB0595"/>
    <w:rsid w:val="00FC0ECA"/>
    <w:rsid w:val="00FD5976"/>
    <w:rsid w:val="00FD617A"/>
    <w:rsid w:val="00FE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44694-2564-4B36-9B7F-43AFD6F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Brown</dc:creator>
  <cp:keywords/>
  <dc:description/>
  <cp:lastModifiedBy>Todd Brown</cp:lastModifiedBy>
  <cp:revision>1</cp:revision>
  <dcterms:created xsi:type="dcterms:W3CDTF">2017-07-12T00:41:00Z</dcterms:created>
  <dcterms:modified xsi:type="dcterms:W3CDTF">2017-07-12T00:42:00Z</dcterms:modified>
</cp:coreProperties>
</file>